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22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4982210</wp:posOffset>
                </wp:positionH>
                <wp:positionV relativeFrom="paragraph">
                  <wp:posOffset>306070</wp:posOffset>
                </wp:positionV>
                <wp:extent cx="1069975" cy="76517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" cy="7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0"/>
                              </w:rPr>
                              <w:t>Marca da bollo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0"/>
                              </w:rPr>
                              <w:t xml:space="preserve">€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0"/>
                              </w:rPr>
                              <w:t>16,00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392.3pt;margin-top:24.1pt;width:84.15pt;height:60.15pt;v-text-anchor:top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Times New Roman" w:hAnsi="Times New Roman"/>
                          <w:color w:val="00000A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0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Times New Roman" w:hAnsi="Times New Roman"/>
                          <w:sz w:val="20"/>
                          <w:highlight w:val="yellow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0"/>
                        </w:rPr>
                        <w:t>Marca da bollo</w:t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0"/>
                        </w:rPr>
                        <w:t xml:space="preserve">€ </w:t>
                      </w:r>
                      <w:r>
                        <w:rPr>
                          <w:rFonts w:ascii="Times New Roman" w:hAnsi="Times New Roman"/>
                          <w:color w:val="00000A"/>
                          <w:sz w:val="20"/>
                        </w:rPr>
                        <w:t>16,00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Modulo da chiudere senza altri documenti in bus</w:t>
      </w:r>
      <w:bookmarkStart w:id="0" w:name="_GoBack"/>
      <w:bookmarkEnd w:id="0"/>
      <w:r>
        <w:rPr/>
        <w:t>ta sigillata e controfirmata su tutti i lembi di chiusura</w:t>
      </w:r>
    </w:p>
    <w:p>
      <w:pPr>
        <w:pStyle w:val="Corpodeltesto22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Titolo6"/>
        <w:rPr>
          <w:sz w:val="24"/>
        </w:rPr>
      </w:pPr>
      <w:r>
        <w:rPr>
          <w:sz w:val="24"/>
        </w:rPr>
        <w:t>OFFERTA  ECONOMICA</w:t>
      </w:r>
    </w:p>
    <w:p>
      <w:pPr>
        <w:pStyle w:val="Normal"/>
        <w:jc w:val="both"/>
        <w:rPr/>
      </w:pPr>
      <w:r>
        <w:rPr>
          <w:b/>
          <w:bCs/>
          <w:sz w:val="24"/>
        </w:rPr>
        <w:t>LOTTO N.1 )</w:t>
      </w:r>
      <w:r>
        <w:rPr>
          <w:sz w:val="24"/>
        </w:rPr>
        <w:t xml:space="preserve"> Foresta “Il Giardino”; Particelle e Sottoparticelle Forestali (S.F.):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579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64"/>
        <w:gridCol w:w="840"/>
        <w:gridCol w:w="450"/>
        <w:gridCol w:w="1155"/>
        <w:gridCol w:w="2116"/>
        <w:gridCol w:w="2156"/>
        <w:gridCol w:w="1997"/>
      </w:tblGrid>
      <w:tr>
        <w:trPr>
          <w:trHeight w:val="840" w:hRule="atLeast"/>
        </w:trPr>
        <w:tc>
          <w:tcPr>
            <w:tcW w:w="86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Stagione silvana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Particelle  fisiografiche</w:t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Sotto</w:t>
            </w:r>
          </w:p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particelle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superficie</w:t>
            </w:r>
          </w:p>
        </w:tc>
        <w:tc>
          <w:tcPr>
            <w:tcW w:w="211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Uso forestale</w:t>
            </w:r>
          </w:p>
        </w:tc>
        <w:tc>
          <w:tcPr>
            <w:tcW w:w="215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Modulo di intervento</w:t>
            </w:r>
          </w:p>
        </w:tc>
        <w:tc>
          <w:tcPr>
            <w:tcW w:w="199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Età prevalente</w:t>
            </w:r>
          </w:p>
        </w:tc>
      </w:tr>
      <w:tr>
        <w:trPr>
          <w:trHeight w:val="840" w:hRule="atLeast"/>
        </w:trPr>
        <w:tc>
          <w:tcPr>
            <w:tcW w:w="86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2022/23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048</w:t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63.336</w:t>
            </w:r>
          </w:p>
        </w:tc>
        <w:tc>
          <w:tcPr>
            <w:tcW w:w="211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Ceduo invecchiato di cerro &gt;50</w:t>
            </w:r>
          </w:p>
        </w:tc>
        <w:tc>
          <w:tcPr>
            <w:tcW w:w="215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025028 Avviamento all'alto fusto</w:t>
            </w:r>
          </w:p>
        </w:tc>
        <w:tc>
          <w:tcPr>
            <w:tcW w:w="199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65</w:t>
            </w:r>
          </w:p>
        </w:tc>
      </w:tr>
      <w:tr>
        <w:trPr>
          <w:trHeight w:val="840" w:hRule="atLeast"/>
        </w:trPr>
        <w:tc>
          <w:tcPr>
            <w:tcW w:w="86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2022/23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055</w:t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94.944</w:t>
            </w:r>
          </w:p>
        </w:tc>
        <w:tc>
          <w:tcPr>
            <w:tcW w:w="211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Ceduo invecchiato di cerro &gt;50</w:t>
            </w:r>
          </w:p>
        </w:tc>
        <w:tc>
          <w:tcPr>
            <w:tcW w:w="215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025028 Avviamento all'alto fusto</w:t>
            </w:r>
          </w:p>
        </w:tc>
        <w:tc>
          <w:tcPr>
            <w:tcW w:w="199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</w:t>
            </w:r>
          </w:p>
        </w:tc>
      </w:tr>
      <w:tr>
        <w:trPr>
          <w:trHeight w:val="840" w:hRule="atLeast"/>
        </w:trPr>
        <w:tc>
          <w:tcPr>
            <w:tcW w:w="86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2022/23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064</w:t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52.079</w:t>
            </w:r>
          </w:p>
        </w:tc>
        <w:tc>
          <w:tcPr>
            <w:tcW w:w="211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Fustaia transitoria di cerro</w:t>
            </w:r>
          </w:p>
        </w:tc>
        <w:tc>
          <w:tcPr>
            <w:tcW w:w="215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025027 Diradamento fustaia transitoria</w:t>
            </w:r>
          </w:p>
        </w:tc>
        <w:tc>
          <w:tcPr>
            <w:tcW w:w="199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69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Comune: </w:t>
      </w:r>
      <w:r>
        <w:rPr>
          <w:rFonts w:ascii="Times New Roman" w:hAnsi="Times New Roman"/>
          <w:b/>
          <w:bCs/>
          <w:sz w:val="24"/>
        </w:rPr>
        <w:t xml:space="preserve">Riparbella (PI) - </w:t>
      </w:r>
      <w:r>
        <w:rPr>
          <w:rFonts w:ascii="Times New Roman" w:hAnsi="Times New Roman"/>
          <w:sz w:val="24"/>
        </w:rPr>
        <w:t>Superficie Totale soggetta ad intervento di taglio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bCs/>
          <w:sz w:val="24"/>
        </w:rPr>
        <w:t xml:space="preserve">ha.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0"/>
          <w:lang w:val="it-IT" w:eastAsia="it-IT" w:bidi="ar-SA"/>
        </w:rPr>
        <w:t>21.03.59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4"/>
          <w:szCs w:val="24"/>
          <w:lang w:val="it-IT" w:eastAsia="it-IT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it-IT" w:eastAsia="it-IT" w:bidi="ar-SA"/>
        </w:rPr>
        <w:t xml:space="preserve">Quantità di legna stimata in metri steri ricavabile dal lotto N°1: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it-IT" w:eastAsia="it-IT" w:bidi="ar-SA"/>
        </w:rPr>
        <w:t>2.088,00 mst.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kern w:val="0"/>
          <w:sz w:val="24"/>
          <w:szCs w:val="24"/>
          <w:lang w:val="it-IT" w:eastAsia="it-IT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it-IT" w:eastAsia="it-IT" w:bidi="ar-SA"/>
        </w:rPr>
      </w:r>
    </w:p>
    <w:p>
      <w:pPr>
        <w:pStyle w:val="Corpodeltest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FFFFF"/>
        <w:jc w:val="both"/>
        <w:rPr/>
      </w:pPr>
      <w:bookmarkStart w:id="1" w:name="__DdeLink__129_541646386"/>
      <w:r>
        <w:rPr>
          <w:b/>
          <w:bCs/>
          <w:i w:val="false"/>
          <w:sz w:val="24"/>
          <w:szCs w:val="24"/>
        </w:rPr>
        <w:t xml:space="preserve">IMPORTO A BASE D’ASTA </w:t>
      </w:r>
      <w:bookmarkEnd w:id="1"/>
      <w:r>
        <w:rPr>
          <w:rFonts w:eastAsia="Times New Roman" w:cs="Times New Roman"/>
          <w:b/>
          <w:bCs/>
          <w:i w:val="false"/>
          <w:color w:val="00000A"/>
          <w:kern w:val="0"/>
          <w:sz w:val="24"/>
          <w:szCs w:val="24"/>
          <w:lang w:val="it-IT" w:eastAsia="it-IT" w:bidi="ar-SA"/>
        </w:rPr>
        <w:t>13,50</w:t>
      </w:r>
      <w:r>
        <w:rPr>
          <w:b/>
          <w:bCs/>
          <w:i w:val="false"/>
          <w:sz w:val="24"/>
          <w:szCs w:val="24"/>
        </w:rPr>
        <w:t xml:space="preserve"> €/mst OLTRE IVA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ltesto31"/>
        <w:spacing w:lineRule="auto" w:line="240"/>
        <w:rPr>
          <w:sz w:val="22"/>
        </w:rPr>
      </w:pPr>
      <w:r>
        <w:rPr>
          <w:sz w:val="22"/>
        </w:rPr>
      </w:r>
    </w:p>
    <w:tbl>
      <w:tblPr>
        <w:tblW w:w="992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207"/>
        <w:gridCol w:w="3514"/>
        <w:gridCol w:w="4200"/>
      </w:tblGrid>
      <w:tr>
        <w:trPr/>
        <w:tc>
          <w:tcPr>
            <w:tcW w:w="2207" w:type="dxa"/>
            <w:tcBorders/>
            <w:shd w:fill="auto" w:val="clear"/>
          </w:tcPr>
          <w:p>
            <w:pPr>
              <w:pStyle w:val="Titolo2"/>
              <w:widowControl w:val="false"/>
              <w:spacing w:lineRule="auto" w:line="480"/>
              <w:rPr>
                <w:sz w:val="22"/>
              </w:rPr>
            </w:pPr>
            <w:r>
              <w:rPr>
                <w:sz w:val="24"/>
                <w:szCs w:val="24"/>
              </w:rPr>
              <w:t>PREZZO BASE</w:t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4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PREZZO OFFERTO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(€/mst)+IVA</w:t>
            </w:r>
          </w:p>
        </w:tc>
        <w:tc>
          <w:tcPr>
            <w:tcW w:w="4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48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PREZZO OFFERTO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(€/mst)+IVA</w:t>
            </w:r>
          </w:p>
        </w:tc>
      </w:tr>
      <w:tr>
        <w:trPr/>
        <w:tc>
          <w:tcPr>
            <w:tcW w:w="2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48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(Euro/metro stero)</w:t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48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(in numeri)</w:t>
            </w:r>
          </w:p>
        </w:tc>
        <w:tc>
          <w:tcPr>
            <w:tcW w:w="4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48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(in lettere)</w:t>
            </w:r>
          </w:p>
        </w:tc>
      </w:tr>
      <w:tr>
        <w:trPr>
          <w:trHeight w:val="862" w:hRule="atLeast"/>
        </w:trPr>
        <w:tc>
          <w:tcPr>
            <w:tcW w:w="2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48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€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it-IT" w:eastAsia="it-IT" w:bidi="ar-SA"/>
              </w:rPr>
              <w:t>13,50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/mst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oltre IVA</w:t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oltre IVA</w:t>
            </w:r>
          </w:p>
        </w:tc>
        <w:tc>
          <w:tcPr>
            <w:tcW w:w="4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oltre IVA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</w:rPr>
        <w:t>___________________                                                   ___________________________________</w:t>
      </w:r>
    </w:p>
    <w:p>
      <w:pPr>
        <w:pStyle w:val="Normal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(data)                                                                          (firma del titolare/legale rappresentante)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</w:rPr>
        <w:t>Non autenticata</w:t>
      </w:r>
    </w:p>
    <w:sectPr>
      <w:footerReference w:type="default" r:id="rId2"/>
      <w:type w:val="nextPage"/>
      <w:pgSz w:w="11906" w:h="16838"/>
      <w:pgMar w:left="1134" w:right="1134" w:header="0" w:top="851" w:footer="72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>
        <w:sz w:val="12"/>
      </w:rPr>
    </w:pPr>
    <w:r>
      <w:rPr>
        <w:sz w:val="12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160020"/>
              <wp:effectExtent l="0" t="0" r="0" b="0"/>
              <wp:wrapSquare wrapText="largest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475.5pt;margin-top:0.05pt;width:6.3pt;height:12.5pt;v-text-anchor:top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43ba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Arial" w:hAnsi="Arial" w:eastAsia="Times New Roman" w:cs="Times New Roman"/>
      <w:color w:val="00000A"/>
      <w:kern w:val="0"/>
      <w:sz w:val="22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9f43ba"/>
    <w:pPr>
      <w:keepNext w:val="true"/>
      <w:jc w:val="center"/>
      <w:outlineLvl w:val="0"/>
    </w:pPr>
    <w:rPr>
      <w:rFonts w:ascii="Times New Roman" w:hAnsi="Times New Roman"/>
      <w:sz w:val="24"/>
      <w:u w:val="single"/>
    </w:rPr>
  </w:style>
  <w:style w:type="paragraph" w:styleId="Titolo2">
    <w:name w:val="Heading 2"/>
    <w:basedOn w:val="Normal"/>
    <w:next w:val="Normal"/>
    <w:link w:val="Heading2Char"/>
    <w:uiPriority w:val="99"/>
    <w:qFormat/>
    <w:rsid w:val="009f43ba"/>
    <w:pPr>
      <w:keepNext w:val="true"/>
      <w:spacing w:lineRule="auto" w:line="360"/>
      <w:jc w:val="both"/>
      <w:outlineLvl w:val="1"/>
    </w:pPr>
    <w:rPr>
      <w:rFonts w:ascii="Times New Roman" w:hAnsi="Times New Roman"/>
      <w:b/>
      <w:sz w:val="20"/>
    </w:rPr>
  </w:style>
  <w:style w:type="paragraph" w:styleId="Titolo3">
    <w:name w:val="Heading 3"/>
    <w:basedOn w:val="Normal"/>
    <w:next w:val="Normal"/>
    <w:link w:val="Heading3Char"/>
    <w:uiPriority w:val="99"/>
    <w:qFormat/>
    <w:rsid w:val="009f43ba"/>
    <w:pPr>
      <w:keepNext w:val="true"/>
      <w:jc w:val="center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"/>
    <w:next w:val="Normal"/>
    <w:link w:val="Heading4Char"/>
    <w:uiPriority w:val="99"/>
    <w:qFormat/>
    <w:rsid w:val="009f43ba"/>
    <w:pPr>
      <w:keepNext w:val="true"/>
      <w:jc w:val="center"/>
      <w:outlineLvl w:val="3"/>
    </w:pPr>
    <w:rPr>
      <w:rFonts w:ascii="Times New Roman" w:hAnsi="Times New Roman"/>
      <w:sz w:val="52"/>
    </w:rPr>
  </w:style>
  <w:style w:type="paragraph" w:styleId="Titolo5">
    <w:name w:val="Heading 5"/>
    <w:basedOn w:val="Normal"/>
    <w:next w:val="Normal"/>
    <w:link w:val="Heading5Char"/>
    <w:uiPriority w:val="99"/>
    <w:qFormat/>
    <w:rsid w:val="009f43ba"/>
    <w:pPr>
      <w:keepNext w:val="true"/>
      <w:jc w:val="center"/>
      <w:outlineLvl w:val="4"/>
    </w:pPr>
    <w:rPr>
      <w:rFonts w:ascii="Times New Roman" w:hAnsi="Times New Roman"/>
      <w:b/>
      <w:sz w:val="16"/>
    </w:rPr>
  </w:style>
  <w:style w:type="paragraph" w:styleId="Titolo6">
    <w:name w:val="Heading 6"/>
    <w:basedOn w:val="Normal"/>
    <w:next w:val="Normal"/>
    <w:link w:val="Heading6Char"/>
    <w:uiPriority w:val="99"/>
    <w:qFormat/>
    <w:rsid w:val="009f43ba"/>
    <w:pPr>
      <w:keepNext w:val="true"/>
      <w:spacing w:lineRule="auto" w:line="480"/>
      <w:jc w:val="center"/>
      <w:outlineLvl w:val="5"/>
    </w:pPr>
    <w:rPr>
      <w:rFonts w:ascii="Times New Roman" w:hAnsi="Times New Roman"/>
      <w:b/>
      <w:sz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d7e1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cd7e1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cd7e12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cd7e12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cd7e12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cd7e12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d7e12"/>
    <w:rPr>
      <w:rFonts w:ascii="Arial" w:hAnsi="Arial"/>
      <w:szCs w:val="20"/>
    </w:rPr>
  </w:style>
  <w:style w:type="character" w:styleId="Pagenumber">
    <w:name w:val="page number"/>
    <w:basedOn w:val="DefaultParagraphFont"/>
    <w:uiPriority w:val="99"/>
    <w:semiHidden/>
    <w:qFormat/>
    <w:rsid w:val="009f43ba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d7e12"/>
    <w:rPr>
      <w:rFonts w:ascii="Arial" w:hAnsi="Arial"/>
      <w:szCs w:val="20"/>
    </w:rPr>
  </w:style>
  <w:style w:type="character" w:styleId="Collegamentoipertestuale1" w:customStyle="1">
    <w:name w:val="Collegamento ipertestuale1"/>
    <w:uiPriority w:val="99"/>
    <w:qFormat/>
    <w:rsid w:val="009f43ba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cd7e12"/>
    <w:rPr>
      <w:rFonts w:ascii="Arial" w:hAnsi="Arial"/>
      <w:szCs w:val="20"/>
    </w:rPr>
  </w:style>
  <w:style w:type="character" w:styleId="WW8Num3z0">
    <w:name w:val="WW8Num3z0"/>
    <w:qFormat/>
    <w:rPr>
      <w:bCs/>
      <w:sz w:val="24"/>
      <w:highlight w:val="yello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BodyTextChar"/>
    <w:uiPriority w:val="99"/>
    <w:semiHidden/>
    <w:rsid w:val="009f43ba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FFFFFF"/>
      <w:spacing w:lineRule="auto" w:line="360"/>
      <w:jc w:val="center"/>
    </w:pPr>
    <w:rPr>
      <w:rFonts w:ascii="Times New Roman" w:hAnsi="Times New Roman"/>
      <w:b/>
      <w:sz w:val="18"/>
    </w:rPr>
  </w:style>
  <w:style w:type="paragraph" w:styleId="Elenco">
    <w:name w:val="List"/>
    <w:basedOn w:val="Corpodeltesto"/>
    <w:pPr>
      <w:shd w:val="clear" w:fill="FFFFFF"/>
    </w:pPr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FooterChar"/>
    <w:uiPriority w:val="99"/>
    <w:semiHidden/>
    <w:rsid w:val="009f43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HeaderChar"/>
    <w:uiPriority w:val="99"/>
    <w:semiHidden/>
    <w:rsid w:val="009f43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uiPriority w:val="99"/>
    <w:qFormat/>
    <w:rsid w:val="009f43ba"/>
    <w:pPr>
      <w:spacing w:lineRule="auto" w:line="360"/>
    </w:pPr>
    <w:rPr>
      <w:rFonts w:ascii="Times New Roman" w:hAnsi="Times New Roman"/>
      <w:sz w:val="20"/>
    </w:rPr>
  </w:style>
  <w:style w:type="paragraph" w:styleId="Corpodeltesto31" w:customStyle="1">
    <w:name w:val="Corpo del testo 31"/>
    <w:basedOn w:val="Normal"/>
    <w:uiPriority w:val="99"/>
    <w:qFormat/>
    <w:rsid w:val="009f43ba"/>
    <w:pPr>
      <w:spacing w:lineRule="auto" w:line="360"/>
      <w:jc w:val="both"/>
    </w:pPr>
    <w:rPr>
      <w:rFonts w:ascii="Times New Roman" w:hAnsi="Times New Roman"/>
      <w:sz w:val="20"/>
    </w:rPr>
  </w:style>
  <w:style w:type="paragraph" w:styleId="Corpodeltesto22" w:customStyle="1">
    <w:name w:val="Corpo del testo 22"/>
    <w:basedOn w:val="Normal"/>
    <w:uiPriority w:val="99"/>
    <w:qFormat/>
    <w:rsid w:val="009f43ba"/>
    <w:pPr/>
    <w:rPr>
      <w:rFonts w:ascii="Times New Roman" w:hAnsi="Times New Roman"/>
      <w:i/>
      <w:sz w:val="2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Application>LibreOffice/7.0.1.2$Windows_X86_64 LibreOffice_project/7cbcfc562f6eb6708b5ff7d7397325de9e764452</Application>
  <Pages>1</Pages>
  <Words>157</Words>
  <Characters>1003</Characters>
  <CharactersWithSpaces>1337</CharactersWithSpaces>
  <Paragraphs>50</Paragraphs>
  <Company>Comunità Montana V. di Cecina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2014-12-05T11:45:00Z</dcterms:created>
  <dc:creator>TEC</dc:creator>
  <dc:description/>
  <dc:language>it-IT</dc:language>
  <cp:lastModifiedBy/>
  <cp:lastPrinted>2014-12-03T13:31:00Z</cp:lastPrinted>
  <dcterms:modified xsi:type="dcterms:W3CDTF">2022-11-14T12:29:27Z</dcterms:modified>
  <cp:revision>20</cp:revision>
  <dc:subject/>
  <dc:title>Legge Regionale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Comunità Montana V. di Cecina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