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DB1CA" w14:textId="2B51D17A" w:rsidR="00532BAA" w:rsidRDefault="00532B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F610F8">
        <w:rPr>
          <w:noProof/>
        </w:rPr>
        <w:drawing>
          <wp:inline distT="0" distB="0" distL="0" distR="0" wp14:anchorId="032A621C" wp14:editId="7D93D4A6">
            <wp:extent cx="733425" cy="866775"/>
            <wp:effectExtent l="0" t="0" r="9525" b="9525"/>
            <wp:docPr id="1" name="Immagine 1" descr="Riparb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parbe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1887" w14:textId="77777777" w:rsidR="00532BAA" w:rsidRDefault="00532B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CDE01D2" w14:textId="6BF8C096" w:rsidR="00532BAA" w:rsidRPr="00061FDC" w:rsidRDefault="00532B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 w:rsidRPr="00061FDC">
        <w:rPr>
          <w:rFonts w:ascii="Calibri" w:eastAsia="Calibri" w:hAnsi="Calibri" w:cs="Calibri"/>
          <w:b/>
          <w:sz w:val="32"/>
          <w:szCs w:val="32"/>
        </w:rPr>
        <w:t>COMUNE DI RIPARBELLA</w:t>
      </w:r>
    </w:p>
    <w:p w14:paraId="6216CB62" w14:textId="77777777" w:rsidR="00532BAA" w:rsidRDefault="00532B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8374736" w14:textId="77777777" w:rsidR="007E31BC" w:rsidRDefault="007E31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25B86C8" w14:textId="77777777" w:rsidR="007E31BC" w:rsidRDefault="007E31BC" w:rsidP="007E31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2"/>
          <w:szCs w:val="32"/>
        </w:rPr>
      </w:pPr>
      <w:r>
        <w:rPr>
          <w:rFonts w:ascii="Arial Black" w:eastAsia="Calibri" w:hAnsi="Arial Black" w:cs="Calibri"/>
          <w:b/>
          <w:sz w:val="32"/>
          <w:szCs w:val="32"/>
        </w:rPr>
        <w:t>EMERGENZA COVID-19</w:t>
      </w:r>
    </w:p>
    <w:p w14:paraId="6BB3987D" w14:textId="78F789B2" w:rsidR="007E31BC" w:rsidRDefault="007E31BC" w:rsidP="007E31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2"/>
          <w:szCs w:val="32"/>
        </w:rPr>
      </w:pPr>
      <w:r>
        <w:rPr>
          <w:rFonts w:ascii="Arial Black" w:eastAsia="Calibri" w:hAnsi="Arial Black" w:cs="Calibri"/>
          <w:b/>
          <w:sz w:val="32"/>
          <w:szCs w:val="32"/>
        </w:rPr>
        <w:t>“RICHIESTA CONTRIBUTO ALIMENTARE”</w:t>
      </w:r>
    </w:p>
    <w:p w14:paraId="4B6A6BCC" w14:textId="77777777" w:rsidR="007E31BC" w:rsidRDefault="007E31BC" w:rsidP="007E31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2"/>
          <w:szCs w:val="32"/>
        </w:rPr>
      </w:pPr>
    </w:p>
    <w:p w14:paraId="4CB64DF2" w14:textId="527B0D42" w:rsidR="007E31BC" w:rsidRDefault="00061FDC" w:rsidP="00061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 w:rsidRPr="00E5328F">
        <w:rPr>
          <w:rFonts w:asciiTheme="majorHAnsi" w:eastAsia="Calibri" w:hAnsiTheme="majorHAnsi" w:cstheme="majorHAnsi"/>
          <w:b/>
          <w:sz w:val="28"/>
          <w:szCs w:val="28"/>
        </w:rPr>
        <w:t xml:space="preserve">In attuazione del OCDPC 29 Marzo 2020 n. 658 </w:t>
      </w:r>
      <w:r w:rsidR="00035433">
        <w:rPr>
          <w:rFonts w:asciiTheme="majorHAnsi" w:eastAsia="Calibri" w:hAnsiTheme="majorHAnsi" w:cstheme="majorHAnsi"/>
          <w:b/>
          <w:sz w:val="28"/>
          <w:szCs w:val="28"/>
        </w:rPr>
        <w:t xml:space="preserve">e del D.L. 154/2020 </w:t>
      </w:r>
      <w:r w:rsidRPr="00E5328F">
        <w:rPr>
          <w:rFonts w:asciiTheme="majorHAnsi" w:eastAsia="Calibri" w:hAnsiTheme="majorHAnsi" w:cstheme="majorHAnsi"/>
          <w:b/>
          <w:sz w:val="28"/>
          <w:szCs w:val="28"/>
        </w:rPr>
        <w:t>si informa la cittadinanza che è possibile presentare richiesta di contributo alimentare se in possesso dei requisiti di seguito indicati:</w:t>
      </w:r>
    </w:p>
    <w:p w14:paraId="13861223" w14:textId="77777777" w:rsidR="00035433" w:rsidRPr="00035433" w:rsidRDefault="00035433" w:rsidP="00035433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before="55" w:line="360" w:lineRule="auto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035433">
        <w:rPr>
          <w:rFonts w:asciiTheme="majorHAnsi" w:hAnsiTheme="majorHAnsi" w:cstheme="majorHAnsi"/>
          <w:b/>
          <w:sz w:val="28"/>
          <w:szCs w:val="28"/>
        </w:rPr>
        <w:t>nel</w:t>
      </w:r>
      <w:proofErr w:type="gramEnd"/>
      <w:r w:rsidRPr="00035433">
        <w:rPr>
          <w:rFonts w:asciiTheme="majorHAnsi" w:hAnsiTheme="majorHAnsi" w:cstheme="majorHAnsi"/>
          <w:b/>
          <w:sz w:val="28"/>
          <w:szCs w:val="28"/>
        </w:rPr>
        <w:t xml:space="preserve"> caso di lavoratori dipendenti aver perso il lavoro, anche stagionale o a tempo determinato la cui entrata mensile netta dell’intero nucleo familiare per i mesi di novembre e dicembre 2020 non sia superiore a € 800,00 se residenti in casa di proprietà o € 1.200,00 se in locazione (allegare comprovante documentazione) in possesso ISEE non superiore a € 15.000,00:</w:t>
      </w:r>
    </w:p>
    <w:p w14:paraId="2FE9CD72" w14:textId="77777777" w:rsidR="00035433" w:rsidRDefault="00035433" w:rsidP="00035433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before="55" w:line="360" w:lineRule="auto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035433">
        <w:rPr>
          <w:rFonts w:asciiTheme="majorHAnsi" w:hAnsiTheme="majorHAnsi" w:cstheme="majorHAnsi"/>
          <w:b/>
          <w:sz w:val="28"/>
          <w:szCs w:val="28"/>
        </w:rPr>
        <w:t>nel</w:t>
      </w:r>
      <w:proofErr w:type="gramEnd"/>
      <w:r w:rsidRPr="00035433">
        <w:rPr>
          <w:rFonts w:asciiTheme="majorHAnsi" w:hAnsiTheme="majorHAnsi" w:cstheme="majorHAnsi"/>
          <w:b/>
          <w:sz w:val="28"/>
          <w:szCs w:val="28"/>
        </w:rPr>
        <w:t xml:space="preserve"> caso di lavoratori autonomi aver sospeso o chiuso l’attività il cui fatturato mensile di novembre e dicembre 2020 non sia superiore a € 800,00 se residenti in casa di proprietà o € 1.200,00 se in locazione (allegare comprovante documentazione) in possesso ISEE non superiore a € 15.000,00:</w:t>
      </w:r>
    </w:p>
    <w:p w14:paraId="045A54A4" w14:textId="377B5E97" w:rsidR="00035433" w:rsidRPr="00035433" w:rsidRDefault="00035433" w:rsidP="00035433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before="55" w:line="360" w:lineRule="auto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35433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9A113EB" wp14:editId="1B7F22E0">
                <wp:simplePos x="0" y="0"/>
                <wp:positionH relativeFrom="page">
                  <wp:posOffset>909320</wp:posOffset>
                </wp:positionH>
                <wp:positionV relativeFrom="paragraph">
                  <wp:posOffset>226060</wp:posOffset>
                </wp:positionV>
                <wp:extent cx="26035" cy="26035"/>
                <wp:effectExtent l="13970" t="13970" r="7620" b="7620"/>
                <wp:wrapTopAndBottom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260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4A210" id="Rettangolo 2" o:spid="_x0000_s1026" style="position:absolute;margin-left:71.6pt;margin-top:17.8pt;width:2.05pt;height:2.0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" filled="f" strokeweight=".2pt">
                <w10:wrap type="topAndBottom" anchorx="page"/>
              </v:rect>
            </w:pict>
          </mc:Fallback>
        </mc:AlternateContent>
      </w:r>
      <w:proofErr w:type="gramStart"/>
      <w:r w:rsidRPr="00035433">
        <w:rPr>
          <w:rFonts w:asciiTheme="majorHAnsi" w:hAnsiTheme="majorHAnsi" w:cstheme="majorHAnsi"/>
          <w:b/>
          <w:sz w:val="28"/>
          <w:szCs w:val="28"/>
        </w:rPr>
        <w:t>non</w:t>
      </w:r>
      <w:proofErr w:type="gramEnd"/>
      <w:r w:rsidRPr="00035433">
        <w:rPr>
          <w:rFonts w:asciiTheme="majorHAnsi" w:hAnsiTheme="majorHAnsi" w:cstheme="majorHAnsi"/>
          <w:b/>
          <w:sz w:val="28"/>
          <w:szCs w:val="28"/>
        </w:rPr>
        <w:t xml:space="preserve"> percepire (nel proprio nucleo familiare) alcun altro sussidio di provenienza statale, regionale e/o comunale, di prestazioni assistenziali (</w:t>
      </w:r>
      <w:proofErr w:type="spellStart"/>
      <w:r w:rsidRPr="00035433">
        <w:rPr>
          <w:rFonts w:asciiTheme="majorHAnsi" w:hAnsiTheme="majorHAnsi" w:cstheme="majorHAnsi"/>
          <w:b/>
          <w:sz w:val="28"/>
          <w:szCs w:val="28"/>
        </w:rPr>
        <w:t>RdC</w:t>
      </w:r>
      <w:proofErr w:type="spellEnd"/>
      <w:r w:rsidRPr="00035433">
        <w:rPr>
          <w:rFonts w:asciiTheme="majorHAnsi" w:hAnsiTheme="majorHAnsi" w:cstheme="majorHAnsi"/>
          <w:b/>
          <w:sz w:val="28"/>
          <w:szCs w:val="28"/>
        </w:rPr>
        <w:t xml:space="preserve">, Rei, Naspi, Indennità di mobilità, </w:t>
      </w:r>
      <w:proofErr w:type="spellStart"/>
      <w:r w:rsidRPr="00035433">
        <w:rPr>
          <w:rFonts w:asciiTheme="majorHAnsi" w:hAnsiTheme="majorHAnsi" w:cstheme="majorHAnsi"/>
          <w:b/>
          <w:sz w:val="28"/>
          <w:szCs w:val="28"/>
        </w:rPr>
        <w:t>Cig</w:t>
      </w:r>
      <w:proofErr w:type="spellEnd"/>
      <w:r w:rsidRPr="00035433">
        <w:rPr>
          <w:rFonts w:asciiTheme="majorHAnsi" w:hAnsiTheme="majorHAnsi" w:cstheme="majorHAnsi"/>
          <w:b/>
          <w:sz w:val="28"/>
          <w:szCs w:val="28"/>
        </w:rPr>
        <w:t xml:space="preserve">) </w:t>
      </w:r>
      <w:r w:rsidRPr="00035433">
        <w:rPr>
          <w:rFonts w:asciiTheme="majorHAnsi" w:hAnsiTheme="majorHAnsi" w:cstheme="majorHAnsi"/>
          <w:b/>
          <w:i/>
          <w:sz w:val="28"/>
          <w:szCs w:val="28"/>
        </w:rPr>
        <w:t>o alternativamente</w:t>
      </w:r>
      <w:r w:rsidRPr="00035433">
        <w:rPr>
          <w:rFonts w:asciiTheme="majorHAnsi" w:hAnsiTheme="majorHAnsi" w:cstheme="majorHAnsi"/>
          <w:b/>
          <w:i/>
          <w:sz w:val="28"/>
          <w:szCs w:val="28"/>
        </w:rPr>
        <w:tab/>
      </w:r>
      <w:r w:rsidRPr="00035433">
        <w:rPr>
          <w:rFonts w:asciiTheme="majorHAnsi" w:hAnsiTheme="majorHAnsi" w:cstheme="majorHAnsi"/>
          <w:b/>
          <w:sz w:val="28"/>
          <w:szCs w:val="28"/>
        </w:rPr>
        <w:t>di</w:t>
      </w:r>
      <w:r w:rsidRPr="00035433">
        <w:rPr>
          <w:rFonts w:asciiTheme="majorHAnsi" w:hAnsiTheme="majorHAnsi" w:cstheme="majorHAnsi"/>
          <w:b/>
          <w:sz w:val="28"/>
          <w:szCs w:val="28"/>
        </w:rPr>
        <w:tab/>
        <w:t>beneficiare</w:t>
      </w:r>
      <w:r w:rsidRPr="00035433">
        <w:rPr>
          <w:rFonts w:asciiTheme="majorHAnsi" w:hAnsiTheme="majorHAnsi" w:cstheme="majorHAnsi"/>
          <w:b/>
          <w:sz w:val="28"/>
          <w:szCs w:val="28"/>
        </w:rPr>
        <w:tab/>
        <w:t>del</w:t>
      </w:r>
      <w:r w:rsidRPr="00035433">
        <w:rPr>
          <w:rFonts w:asciiTheme="majorHAnsi" w:hAnsiTheme="majorHAnsi" w:cstheme="majorHAnsi"/>
          <w:b/>
          <w:sz w:val="28"/>
          <w:szCs w:val="28"/>
        </w:rPr>
        <w:tab/>
        <w:t>seguente</w:t>
      </w:r>
      <w:r w:rsidRPr="00035433">
        <w:rPr>
          <w:rFonts w:asciiTheme="majorHAnsi" w:hAnsiTheme="majorHAnsi" w:cstheme="majorHAnsi"/>
          <w:b/>
          <w:sz w:val="28"/>
          <w:szCs w:val="28"/>
        </w:rPr>
        <w:tab/>
      </w:r>
      <w:r w:rsidRPr="00035433">
        <w:rPr>
          <w:rFonts w:asciiTheme="majorHAnsi" w:hAnsiTheme="majorHAnsi" w:cstheme="majorHAnsi"/>
          <w:b/>
          <w:spacing w:val="-3"/>
          <w:sz w:val="28"/>
          <w:szCs w:val="28"/>
        </w:rPr>
        <w:t>sussidio ________________________________________________ (indicare importo e tipologia)</w:t>
      </w:r>
    </w:p>
    <w:p w14:paraId="3262E390" w14:textId="4589D01C" w:rsidR="00F16D8A" w:rsidRDefault="00F16D8A" w:rsidP="00F16D8A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La priorità delle richieste pervenute sarà valutata in base a:</w:t>
      </w:r>
    </w:p>
    <w:p w14:paraId="3568211C" w14:textId="77777777" w:rsidR="00F16D8A" w:rsidRPr="00F16D8A" w:rsidRDefault="00F16D8A" w:rsidP="00F16D8A">
      <w:pPr>
        <w:pStyle w:val="Paragrafoelenco"/>
        <w:numPr>
          <w:ilvl w:val="0"/>
          <w:numId w:val="9"/>
        </w:numPr>
        <w:suppressAutoHyphens/>
        <w:spacing w:line="360" w:lineRule="auto"/>
        <w:ind w:left="284" w:hanging="284"/>
        <w:rPr>
          <w:b/>
          <w:sz w:val="28"/>
          <w:szCs w:val="28"/>
        </w:rPr>
      </w:pPr>
      <w:r w:rsidRPr="00F16D8A">
        <w:rPr>
          <w:rFonts w:ascii="Calibri" w:hAnsi="Calibri" w:cs="Calibri"/>
          <w:b/>
          <w:sz w:val="28"/>
          <w:szCs w:val="28"/>
        </w:rPr>
        <w:t>Condizione di indigenza o di necessità individuata dai servizi sociali;</w:t>
      </w:r>
    </w:p>
    <w:p w14:paraId="76CAFCF2" w14:textId="77777777" w:rsidR="00F16D8A" w:rsidRPr="00F16D8A" w:rsidRDefault="00F16D8A" w:rsidP="00F16D8A">
      <w:pPr>
        <w:pStyle w:val="NormaleWeb"/>
        <w:numPr>
          <w:ilvl w:val="0"/>
          <w:numId w:val="9"/>
        </w:numPr>
        <w:spacing w:before="0" w:after="0" w:line="360" w:lineRule="auto"/>
        <w:ind w:left="284" w:hanging="284"/>
        <w:rPr>
          <w:b/>
          <w:sz w:val="28"/>
          <w:szCs w:val="28"/>
        </w:rPr>
      </w:pPr>
      <w:r w:rsidRPr="00F16D8A">
        <w:rPr>
          <w:rFonts w:ascii="Calibri" w:hAnsi="Calibri" w:cs="Calibri"/>
          <w:b/>
          <w:sz w:val="28"/>
          <w:szCs w:val="28"/>
        </w:rPr>
        <w:t>Numerosità del nucleo familiare;</w:t>
      </w:r>
    </w:p>
    <w:p w14:paraId="6456BE95" w14:textId="77777777" w:rsidR="00F16D8A" w:rsidRPr="00F16D8A" w:rsidRDefault="00F16D8A" w:rsidP="00F16D8A">
      <w:pPr>
        <w:pStyle w:val="NormaleWeb"/>
        <w:numPr>
          <w:ilvl w:val="0"/>
          <w:numId w:val="9"/>
        </w:numPr>
        <w:spacing w:before="0" w:after="0" w:line="360" w:lineRule="auto"/>
        <w:ind w:left="284" w:hanging="284"/>
        <w:rPr>
          <w:b/>
          <w:sz w:val="28"/>
          <w:szCs w:val="28"/>
        </w:rPr>
      </w:pPr>
      <w:r w:rsidRPr="00F16D8A">
        <w:rPr>
          <w:rFonts w:ascii="Calibri" w:hAnsi="Calibri" w:cs="Calibri"/>
          <w:b/>
          <w:sz w:val="28"/>
          <w:szCs w:val="28"/>
        </w:rPr>
        <w:t>Presenza di minori;</w:t>
      </w:r>
    </w:p>
    <w:p w14:paraId="6EDA3EE8" w14:textId="77777777" w:rsidR="00F16D8A" w:rsidRPr="00F16D8A" w:rsidRDefault="00F16D8A" w:rsidP="00F16D8A">
      <w:pPr>
        <w:pStyle w:val="NormaleWeb"/>
        <w:numPr>
          <w:ilvl w:val="0"/>
          <w:numId w:val="9"/>
        </w:numPr>
        <w:spacing w:before="0" w:after="0" w:line="360" w:lineRule="auto"/>
        <w:ind w:left="284" w:hanging="284"/>
        <w:rPr>
          <w:b/>
          <w:sz w:val="28"/>
          <w:szCs w:val="28"/>
        </w:rPr>
      </w:pPr>
      <w:r w:rsidRPr="00F16D8A">
        <w:rPr>
          <w:rFonts w:ascii="Calibri" w:hAnsi="Calibri" w:cs="Calibri"/>
          <w:b/>
          <w:sz w:val="28"/>
          <w:szCs w:val="28"/>
        </w:rPr>
        <w:t>Situazioni di fragilità recate dall’assenza di reti familiari e di prossimità;</w:t>
      </w:r>
    </w:p>
    <w:p w14:paraId="45AC2FE2" w14:textId="77777777" w:rsidR="00F16D8A" w:rsidRPr="00F16D8A" w:rsidRDefault="00F16D8A" w:rsidP="00F16D8A">
      <w:pPr>
        <w:pStyle w:val="NormaleWeb"/>
        <w:numPr>
          <w:ilvl w:val="0"/>
          <w:numId w:val="9"/>
        </w:numPr>
        <w:spacing w:before="0" w:after="0" w:line="360" w:lineRule="auto"/>
        <w:ind w:left="284" w:hanging="284"/>
        <w:rPr>
          <w:b/>
          <w:sz w:val="28"/>
          <w:szCs w:val="28"/>
        </w:rPr>
      </w:pPr>
      <w:r w:rsidRPr="00F16D8A">
        <w:rPr>
          <w:rFonts w:ascii="Calibri" w:hAnsi="Calibri" w:cs="Calibri"/>
          <w:b/>
          <w:color w:val="000000"/>
          <w:sz w:val="28"/>
          <w:szCs w:val="28"/>
        </w:rPr>
        <w:t>Situazioni di marginalità e di particolare esclusione.</w:t>
      </w:r>
    </w:p>
    <w:p w14:paraId="6401D57E" w14:textId="77777777" w:rsidR="00F16D8A" w:rsidRPr="00E5328F" w:rsidRDefault="00F16D8A" w:rsidP="00F16D8A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9B5D6A0" w14:textId="77777777" w:rsidR="00F16D8A" w:rsidRDefault="00F16D8A" w:rsidP="00E512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1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FF7BD0C" w14:textId="77777777" w:rsidR="00F16D8A" w:rsidRDefault="00F16D8A" w:rsidP="00E512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1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E1C5830" w14:textId="77777777" w:rsidR="00F16D8A" w:rsidRDefault="00F16D8A" w:rsidP="00E512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1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507019AE" w14:textId="7DB50903" w:rsidR="00F16D8A" w:rsidRDefault="00F16D8A" w:rsidP="00E512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1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L’Amministrazione</w:t>
      </w:r>
      <w:r w:rsidR="00E51CD8">
        <w:rPr>
          <w:rFonts w:ascii="Calibri" w:eastAsia="Calibri" w:hAnsi="Calibri" w:cs="Calibri"/>
          <w:b/>
          <w:sz w:val="28"/>
          <w:szCs w:val="28"/>
        </w:rPr>
        <w:t xml:space="preserve"> a conclusione della procedure di validazione delle domande e assegnazione del contributo ai soggetti in p</w:t>
      </w:r>
      <w:r w:rsidR="00035433">
        <w:rPr>
          <w:rFonts w:ascii="Calibri" w:eastAsia="Calibri" w:hAnsi="Calibri" w:cs="Calibri"/>
          <w:b/>
          <w:sz w:val="28"/>
          <w:szCs w:val="28"/>
        </w:rPr>
        <w:t>ossesso dei requisiti richiesti</w:t>
      </w:r>
      <w:r w:rsidR="00E51CD8">
        <w:rPr>
          <w:rFonts w:ascii="Calibri" w:eastAsia="Calibri" w:hAnsi="Calibri" w:cs="Calibri"/>
          <w:b/>
          <w:sz w:val="28"/>
          <w:szCs w:val="28"/>
        </w:rPr>
        <w:t xml:space="preserve">, se </w:t>
      </w:r>
      <w:proofErr w:type="gramStart"/>
      <w:r w:rsidR="00E51CD8">
        <w:rPr>
          <w:rFonts w:ascii="Calibri" w:eastAsia="Calibri" w:hAnsi="Calibri" w:cs="Calibri"/>
          <w:b/>
          <w:sz w:val="28"/>
          <w:szCs w:val="28"/>
        </w:rPr>
        <w:t xml:space="preserve">disponibili </w:t>
      </w:r>
      <w:r>
        <w:rPr>
          <w:rFonts w:ascii="Calibri" w:eastAsia="Calibri" w:hAnsi="Calibri" w:cs="Calibri"/>
          <w:b/>
          <w:sz w:val="28"/>
          <w:szCs w:val="28"/>
        </w:rPr>
        <w:t xml:space="preserve"> risorse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economiche </w:t>
      </w:r>
      <w:r w:rsidR="00E51CD8">
        <w:rPr>
          <w:rFonts w:ascii="Calibri" w:eastAsia="Calibri" w:hAnsi="Calibri" w:cs="Calibri"/>
          <w:b/>
          <w:sz w:val="28"/>
          <w:szCs w:val="28"/>
        </w:rPr>
        <w:t xml:space="preserve">procederà con la valutazione delle domande presentate </w:t>
      </w:r>
      <w:r>
        <w:rPr>
          <w:rFonts w:ascii="Calibri" w:eastAsia="Calibri" w:hAnsi="Calibri" w:cs="Calibri"/>
          <w:b/>
          <w:sz w:val="28"/>
          <w:szCs w:val="28"/>
        </w:rPr>
        <w:t xml:space="preserve">anche </w:t>
      </w:r>
      <w:r w:rsidR="00E51CD8"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 xml:space="preserve">a percettori di altre forme </w:t>
      </w:r>
      <w:r w:rsidR="00E51CD8">
        <w:rPr>
          <w:rFonts w:ascii="Calibri" w:eastAsia="Calibri" w:hAnsi="Calibri" w:cs="Calibri"/>
          <w:b/>
          <w:sz w:val="28"/>
          <w:szCs w:val="28"/>
        </w:rPr>
        <w:t>di sostegno pubblico al reddito.</w:t>
      </w:r>
    </w:p>
    <w:p w14:paraId="516EF7AB" w14:textId="77777777" w:rsidR="00F16D8A" w:rsidRDefault="00F16D8A" w:rsidP="00E512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1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0265741" w14:textId="023166B0" w:rsidR="00061FDC" w:rsidRPr="00E5328F" w:rsidRDefault="00E51221" w:rsidP="00E512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1"/>
        <w:jc w:val="both"/>
        <w:rPr>
          <w:rFonts w:ascii="Calibri" w:eastAsia="Calibri" w:hAnsi="Calibri" w:cs="Calibri"/>
          <w:b/>
          <w:sz w:val="28"/>
          <w:szCs w:val="28"/>
        </w:rPr>
      </w:pPr>
      <w:r w:rsidRPr="00E5328F">
        <w:rPr>
          <w:rFonts w:ascii="Calibri" w:eastAsia="Calibri" w:hAnsi="Calibri" w:cs="Calibri"/>
          <w:b/>
          <w:sz w:val="28"/>
          <w:szCs w:val="28"/>
        </w:rPr>
        <w:t>La domanda dovrà essere presentata compilando il modello allegato</w:t>
      </w:r>
      <w:r w:rsidR="00E5328F" w:rsidRPr="00E5328F">
        <w:rPr>
          <w:rFonts w:ascii="Calibri" w:eastAsia="Calibri" w:hAnsi="Calibri" w:cs="Calibri"/>
          <w:b/>
          <w:sz w:val="28"/>
          <w:szCs w:val="28"/>
        </w:rPr>
        <w:t xml:space="preserve"> o reperibile nella bacheca comunale posta all’esterno dell’edificio</w:t>
      </w:r>
      <w:r w:rsidRPr="00E5328F">
        <w:rPr>
          <w:rFonts w:ascii="Calibri" w:eastAsia="Calibri" w:hAnsi="Calibri" w:cs="Calibri"/>
          <w:b/>
          <w:sz w:val="28"/>
          <w:szCs w:val="28"/>
        </w:rPr>
        <w:t xml:space="preserve"> e consegnando lo stesso nelle seguenti modalità</w:t>
      </w:r>
      <w:r w:rsidRPr="00E5328F">
        <w:rPr>
          <w:rFonts w:ascii="Calibri" w:eastAsia="Calibri" w:hAnsi="Calibri" w:cs="Calibri"/>
          <w:b/>
          <w:caps/>
          <w:sz w:val="28"/>
          <w:szCs w:val="28"/>
          <w:u w:val="single"/>
        </w:rPr>
        <w:t>:</w:t>
      </w:r>
    </w:p>
    <w:p w14:paraId="1EE05719" w14:textId="3439D14F" w:rsidR="00E51221" w:rsidRPr="00E5328F" w:rsidRDefault="00E51221" w:rsidP="00E5122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b/>
          <w:sz w:val="28"/>
          <w:szCs w:val="28"/>
        </w:rPr>
      </w:pPr>
      <w:proofErr w:type="gramStart"/>
      <w:r w:rsidRPr="00E5328F">
        <w:rPr>
          <w:rFonts w:ascii="Calibri" w:eastAsia="Calibri" w:hAnsi="Calibri" w:cs="Calibri"/>
          <w:b/>
          <w:sz w:val="28"/>
          <w:szCs w:val="28"/>
        </w:rPr>
        <w:t>via</w:t>
      </w:r>
      <w:proofErr w:type="gramEnd"/>
      <w:r w:rsidRPr="00E5328F">
        <w:rPr>
          <w:rFonts w:ascii="Calibri" w:eastAsia="Calibri" w:hAnsi="Calibri" w:cs="Calibri"/>
          <w:b/>
          <w:sz w:val="28"/>
          <w:szCs w:val="28"/>
        </w:rPr>
        <w:t xml:space="preserve"> mail al seguente indirizzo: </w:t>
      </w:r>
      <w:hyperlink r:id="rId6" w:history="1">
        <w:r w:rsidR="00035433" w:rsidRPr="00272C94">
          <w:rPr>
            <w:rStyle w:val="Collegamentoipertestuale"/>
            <w:rFonts w:ascii="Calibri" w:eastAsia="Calibri" w:hAnsi="Calibri" w:cs="Calibri"/>
            <w:b/>
            <w:sz w:val="28"/>
            <w:szCs w:val="28"/>
          </w:rPr>
          <w:t>emergenza-covid19@comune.riparbella.pi.it</w:t>
        </w:r>
      </w:hyperlink>
      <w:r w:rsidRPr="00E5328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F0DC57F" w14:textId="2C506C8E" w:rsidR="00E51221" w:rsidRPr="00E5328F" w:rsidRDefault="00E51221" w:rsidP="00E5122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b/>
          <w:sz w:val="28"/>
          <w:szCs w:val="28"/>
        </w:rPr>
      </w:pPr>
      <w:proofErr w:type="gramStart"/>
      <w:r w:rsidRPr="00E5328F">
        <w:rPr>
          <w:rFonts w:ascii="Calibri" w:eastAsia="Calibri" w:hAnsi="Calibri" w:cs="Calibri"/>
          <w:b/>
          <w:sz w:val="28"/>
          <w:szCs w:val="28"/>
        </w:rPr>
        <w:t>chiamando</w:t>
      </w:r>
      <w:proofErr w:type="gramEnd"/>
      <w:r w:rsidRPr="00E5328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5328F" w:rsidRPr="00E5328F">
        <w:rPr>
          <w:rFonts w:ascii="Calibri" w:eastAsia="Calibri" w:hAnsi="Calibri" w:cs="Calibri"/>
          <w:b/>
          <w:sz w:val="28"/>
          <w:szCs w:val="28"/>
        </w:rPr>
        <w:t>il numero 3347406484 dalle ore 9.00 alle ore 13.00</w:t>
      </w:r>
    </w:p>
    <w:p w14:paraId="52FC577A" w14:textId="44C301DC" w:rsidR="00E5328F" w:rsidRDefault="00E5328F" w:rsidP="00E5122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b/>
          <w:sz w:val="28"/>
          <w:szCs w:val="28"/>
        </w:rPr>
      </w:pPr>
      <w:proofErr w:type="gramStart"/>
      <w:r w:rsidRPr="00E5328F">
        <w:rPr>
          <w:rFonts w:ascii="Calibri" w:eastAsia="Calibri" w:hAnsi="Calibri" w:cs="Calibri"/>
          <w:b/>
          <w:sz w:val="28"/>
          <w:szCs w:val="28"/>
        </w:rPr>
        <w:t>consegna</w:t>
      </w:r>
      <w:proofErr w:type="gramEnd"/>
      <w:r w:rsidRPr="00E5328F">
        <w:rPr>
          <w:rFonts w:ascii="Calibri" w:eastAsia="Calibri" w:hAnsi="Calibri" w:cs="Calibri"/>
          <w:b/>
          <w:sz w:val="28"/>
          <w:szCs w:val="28"/>
        </w:rPr>
        <w:t xml:space="preserve"> a mano presso la Farmacia Comunale negli orari di apertura della stessa</w:t>
      </w:r>
    </w:p>
    <w:p w14:paraId="291F9BF7" w14:textId="3CAF2B85" w:rsidR="00035433" w:rsidRDefault="00035433" w:rsidP="00E5122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b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presso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gli uffici comunali nei giorni di martedì e giovedì dalle ore 10.00 alle ore 12.00</w:t>
      </w:r>
    </w:p>
    <w:p w14:paraId="79668894" w14:textId="77777777" w:rsidR="00E5328F" w:rsidRPr="00E5328F" w:rsidRDefault="00E5328F" w:rsidP="00E5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61533D" w14:textId="6EF4338D" w:rsidR="00E5328F" w:rsidRPr="00035433" w:rsidRDefault="00E5328F" w:rsidP="00E5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Rounded MT Bold" w:eastAsia="Calibri" w:hAnsi="Arial Rounded MT Bold" w:cs="Calibri"/>
          <w:b/>
          <w:color w:val="FF0000"/>
          <w:sz w:val="28"/>
          <w:szCs w:val="28"/>
          <w:u w:val="single"/>
        </w:rPr>
      </w:pPr>
      <w:r w:rsidRPr="00035433">
        <w:rPr>
          <w:rFonts w:ascii="Arial Rounded MT Bold" w:eastAsia="Calibri" w:hAnsi="Arial Rounded MT Bold" w:cs="Calibri"/>
          <w:b/>
          <w:color w:val="FF0000"/>
          <w:sz w:val="28"/>
          <w:szCs w:val="28"/>
          <w:u w:val="single"/>
        </w:rPr>
        <w:t>ENTRO E NO</w:t>
      </w:r>
      <w:r w:rsidR="00035433" w:rsidRPr="00035433">
        <w:rPr>
          <w:rFonts w:ascii="Arial Rounded MT Bold" w:eastAsia="Calibri" w:hAnsi="Arial Rounded MT Bold" w:cs="Calibri"/>
          <w:b/>
          <w:color w:val="FF0000"/>
          <w:sz w:val="28"/>
          <w:szCs w:val="28"/>
          <w:u w:val="single"/>
        </w:rPr>
        <w:t>N OLTRE LE ORE 24.00 DI VENERDI’ 18</w:t>
      </w:r>
      <w:r w:rsidRPr="00035433">
        <w:rPr>
          <w:rFonts w:ascii="Arial Rounded MT Bold" w:eastAsia="Calibri" w:hAnsi="Arial Rounded MT Bold" w:cs="Calibri"/>
          <w:b/>
          <w:color w:val="FF0000"/>
          <w:sz w:val="28"/>
          <w:szCs w:val="28"/>
          <w:u w:val="single"/>
        </w:rPr>
        <w:t xml:space="preserve"> </w:t>
      </w:r>
      <w:r w:rsidR="00035433" w:rsidRPr="00035433">
        <w:rPr>
          <w:rFonts w:ascii="Arial Rounded MT Bold" w:eastAsia="Calibri" w:hAnsi="Arial Rounded MT Bold" w:cs="Calibri"/>
          <w:b/>
          <w:color w:val="FF0000"/>
          <w:sz w:val="28"/>
          <w:szCs w:val="28"/>
          <w:u w:val="single"/>
        </w:rPr>
        <w:t>DICEMBRE</w:t>
      </w:r>
      <w:r w:rsidRPr="00035433">
        <w:rPr>
          <w:rFonts w:ascii="Arial Rounded MT Bold" w:eastAsia="Calibri" w:hAnsi="Arial Rounded MT Bold" w:cs="Calibri"/>
          <w:b/>
          <w:color w:val="FF0000"/>
          <w:sz w:val="28"/>
          <w:szCs w:val="28"/>
          <w:u w:val="single"/>
        </w:rPr>
        <w:t xml:space="preserve"> 2020</w:t>
      </w:r>
    </w:p>
    <w:p w14:paraId="7EB168F9" w14:textId="77777777" w:rsidR="00061FDC" w:rsidRPr="007E31BC" w:rsidRDefault="00061FDC" w:rsidP="007E31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061FDC" w:rsidRPr="007E31BC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B2279E"/>
    <w:multiLevelType w:val="hybridMultilevel"/>
    <w:tmpl w:val="2FCC0578"/>
    <w:lvl w:ilvl="0" w:tplc="7890B164">
      <w:numFmt w:val="bullet"/>
      <w:lvlText w:val="-"/>
      <w:lvlJc w:val="left"/>
      <w:pPr>
        <w:ind w:left="70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A0049B1"/>
    <w:multiLevelType w:val="hybridMultilevel"/>
    <w:tmpl w:val="E0781F18"/>
    <w:lvl w:ilvl="0" w:tplc="7890B1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0EB3"/>
    <w:multiLevelType w:val="hybridMultilevel"/>
    <w:tmpl w:val="396671A6"/>
    <w:lvl w:ilvl="0" w:tplc="5BE27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E5A39"/>
    <w:multiLevelType w:val="hybridMultilevel"/>
    <w:tmpl w:val="F3AE0EC8"/>
    <w:lvl w:ilvl="0" w:tplc="7890B1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20BDA"/>
    <w:multiLevelType w:val="hybridMultilevel"/>
    <w:tmpl w:val="988E232A"/>
    <w:lvl w:ilvl="0" w:tplc="7890B1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39E1"/>
    <w:multiLevelType w:val="multilevel"/>
    <w:tmpl w:val="387C4B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B96D28"/>
    <w:multiLevelType w:val="hybridMultilevel"/>
    <w:tmpl w:val="CC5C6A04"/>
    <w:lvl w:ilvl="0" w:tplc="5BE279AC">
      <w:start w:val="1"/>
      <w:numFmt w:val="bullet"/>
      <w:lvlText w:val=""/>
      <w:lvlJc w:val="left"/>
      <w:pPr>
        <w:ind w:left="155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431E1405"/>
    <w:multiLevelType w:val="hybridMultilevel"/>
    <w:tmpl w:val="94E6C184"/>
    <w:lvl w:ilvl="0" w:tplc="84E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47CD7"/>
    <w:multiLevelType w:val="hybridMultilevel"/>
    <w:tmpl w:val="525059B2"/>
    <w:lvl w:ilvl="0" w:tplc="5BE27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6127E"/>
    <w:multiLevelType w:val="hybridMultilevel"/>
    <w:tmpl w:val="4F8E80B8"/>
    <w:lvl w:ilvl="0" w:tplc="5BE27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F36A3"/>
    <w:multiLevelType w:val="multilevel"/>
    <w:tmpl w:val="941A12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B56A17"/>
    <w:multiLevelType w:val="multilevel"/>
    <w:tmpl w:val="88F831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08"/>
    <w:rsid w:val="00035433"/>
    <w:rsid w:val="00061FDC"/>
    <w:rsid w:val="002A373E"/>
    <w:rsid w:val="00532BAA"/>
    <w:rsid w:val="0054218B"/>
    <w:rsid w:val="00706F08"/>
    <w:rsid w:val="007E31BC"/>
    <w:rsid w:val="00A0028A"/>
    <w:rsid w:val="00B16A7F"/>
    <w:rsid w:val="00C374D3"/>
    <w:rsid w:val="00D8109A"/>
    <w:rsid w:val="00E51221"/>
    <w:rsid w:val="00E51CD8"/>
    <w:rsid w:val="00E5328F"/>
    <w:rsid w:val="00F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EE538"/>
  <w15:docId w15:val="{97F3B28A-F1D7-4746-8062-14614C76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B16A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122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D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D8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16D8A"/>
    <w:pPr>
      <w:suppressAutoHyphens/>
      <w:spacing w:before="280" w:after="119"/>
    </w:pPr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03543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5433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rgenza-covid19@comune.riparbella.p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Simoni</dc:creator>
  <cp:lastModifiedBy>Amministrativo</cp:lastModifiedBy>
  <cp:revision>3</cp:revision>
  <dcterms:created xsi:type="dcterms:W3CDTF">2020-04-02T07:32:00Z</dcterms:created>
  <dcterms:modified xsi:type="dcterms:W3CDTF">2020-12-07T12:10:00Z</dcterms:modified>
</cp:coreProperties>
</file>